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7371"/>
      </w:tblGrid>
      <w:tr w:rsidR="00951F45" w:rsidRPr="00C30979" w:rsidTr="00DF4DCB">
        <w:trPr>
          <w:cantSplit/>
          <w:trHeight w:val="533"/>
          <w:tblHeader/>
        </w:trPr>
        <w:tc>
          <w:tcPr>
            <w:tcW w:w="10740" w:type="dxa"/>
            <w:gridSpan w:val="2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109"/>
              <w:jc w:val="center"/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>M.A. (Two Years Degree Program)</w:t>
            </w:r>
          </w:p>
        </w:tc>
      </w:tr>
      <w:tr w:rsidR="00951F45" w:rsidRPr="00C30979" w:rsidTr="00DF4DCB">
        <w:trPr>
          <w:cantSplit/>
          <w:trHeight w:val="399"/>
          <w:tblHeader/>
        </w:trPr>
        <w:tc>
          <w:tcPr>
            <w:tcW w:w="10740" w:type="dxa"/>
            <w:gridSpan w:val="2"/>
          </w:tcPr>
          <w:p w:rsidR="00951F45" w:rsidRPr="00136E9B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109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</w:rPr>
            </w:pPr>
            <w:r w:rsidRPr="00136E9B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</w:rPr>
              <w:t>Second Semester</w:t>
            </w:r>
          </w:p>
        </w:tc>
      </w:tr>
      <w:tr w:rsidR="00951F45" w:rsidRPr="00C30979" w:rsidTr="00DF4DCB">
        <w:trPr>
          <w:cantSplit/>
          <w:trHeight w:val="399"/>
          <w:tblHeader/>
        </w:trPr>
        <w:tc>
          <w:tcPr>
            <w:tcW w:w="10740" w:type="dxa"/>
            <w:gridSpan w:val="2"/>
          </w:tcPr>
          <w:p w:rsidR="00951F45" w:rsidRPr="00E872B0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ind w:left="109"/>
              <w:jc w:val="center"/>
              <w:rPr>
                <w:rFonts w:ascii="Times New Roman" w:hAnsi="Times New Roman" w:cs="Times New Roman"/>
                <w:b/>
                <w:color w:val="17365D"/>
                <w:sz w:val="20"/>
                <w:lang w:val="en-IN"/>
              </w:rPr>
            </w:pPr>
            <w:r>
              <w:rPr>
                <w:rFonts w:ascii="Times New Roman" w:hAnsi="Times New Roman" w:cs="Times New Roman"/>
                <w:b/>
                <w:color w:val="17365D"/>
                <w:sz w:val="20"/>
              </w:rPr>
              <w:t xml:space="preserve">Subject- Hindi </w:t>
            </w:r>
          </w:p>
        </w:tc>
      </w:tr>
      <w:tr w:rsidR="00951F45" w:rsidRPr="00C30979" w:rsidTr="00DF4DCB">
        <w:trPr>
          <w:cantSplit/>
          <w:trHeight w:val="511"/>
          <w:tblHeader/>
        </w:trPr>
        <w:tc>
          <w:tcPr>
            <w:tcW w:w="3369" w:type="dxa"/>
            <w:shd w:val="clear" w:color="auto" w:fill="C6D9F1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Code of the Course</w:t>
            </w:r>
          </w:p>
        </w:tc>
        <w:tc>
          <w:tcPr>
            <w:tcW w:w="7371" w:type="dxa"/>
            <w:shd w:val="clear" w:color="auto" w:fill="C6D9F1"/>
            <w:vAlign w:val="center"/>
          </w:tcPr>
          <w:p w:rsidR="00951F45" w:rsidRDefault="00951F45" w:rsidP="00DF4DCB">
            <w:pPr>
              <w:spacing w:before="48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HIN800</w:t>
            </w:r>
            <w:r w:rsidRPr="00C30979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</w:p>
        </w:tc>
      </w:tr>
      <w:tr w:rsidR="00951F45" w:rsidRPr="00C30979" w:rsidTr="00DF4DCB">
        <w:trPr>
          <w:cantSplit/>
          <w:trHeight w:val="560"/>
          <w:tblHeader/>
        </w:trPr>
        <w:tc>
          <w:tcPr>
            <w:tcW w:w="3369" w:type="dxa"/>
            <w:shd w:val="clear" w:color="auto" w:fill="C6D9F1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Title of the Course</w:t>
            </w:r>
          </w:p>
        </w:tc>
        <w:tc>
          <w:tcPr>
            <w:tcW w:w="7371" w:type="dxa"/>
            <w:shd w:val="clear" w:color="auto" w:fill="C6D9F1"/>
            <w:vAlign w:val="center"/>
          </w:tcPr>
          <w:p w:rsidR="00951F45" w:rsidRPr="00C30979" w:rsidRDefault="00951F45" w:rsidP="00DF4DCB">
            <w:pPr>
              <w:spacing w:before="48" w:after="48"/>
              <w:rPr>
                <w:rFonts w:ascii="Kruti Dev 010" w:hAnsi="Kruti Dev 010"/>
                <w:szCs w:val="22"/>
                <w:highlight w:val="yellow"/>
              </w:rPr>
            </w:pPr>
            <w:r w:rsidRPr="00C30979">
              <w:rPr>
                <w:rFonts w:ascii="Kruti Dev 010" w:hAnsi="Kruti Dev 010" w:hint="cs"/>
                <w:b/>
                <w:bCs/>
                <w:color w:val="1F497D"/>
                <w:szCs w:val="22"/>
                <w:highlight w:val="yellow"/>
                <w:cs/>
              </w:rPr>
              <w:t>आधुनिक हिंदी काव्य</w:t>
            </w:r>
          </w:p>
        </w:tc>
      </w:tr>
      <w:tr w:rsidR="00951F45" w:rsidRPr="00C30979" w:rsidTr="00DF4DCB">
        <w:trPr>
          <w:cantSplit/>
          <w:trHeight w:val="555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Qualification Level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Default="00951F45" w:rsidP="00DF4DCB">
            <w:pPr>
              <w:spacing w:before="48" w:after="48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NHEQF Level 6</w:t>
            </w:r>
          </w:p>
        </w:tc>
      </w:tr>
      <w:tr w:rsidR="00951F45" w:rsidRPr="00C30979" w:rsidTr="00DF4DCB">
        <w:trPr>
          <w:cantSplit/>
          <w:trHeight w:val="512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Credit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Default="00951F45" w:rsidP="00DF4DCB">
            <w:pPr>
              <w:spacing w:before="48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51F45" w:rsidRPr="00C30979" w:rsidTr="00DF4DCB">
        <w:trPr>
          <w:cantSplit/>
          <w:trHeight w:val="547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Type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Default="00951F45" w:rsidP="00DF4DCB">
            <w:pPr>
              <w:spacing w:before="48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Discipline Centric Compulsory (DCC) Course in Hindi </w:t>
            </w:r>
          </w:p>
        </w:tc>
      </w:tr>
      <w:tr w:rsidR="00951F45" w:rsidRPr="00C30979" w:rsidTr="00DF4DCB">
        <w:trPr>
          <w:cantSplit/>
          <w:trHeight w:val="569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Delivery type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Default="00951F45" w:rsidP="00DF4DCB">
            <w:pPr>
              <w:spacing w:before="48" w:after="48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Lecture, 40+10+10=60hr. (The 40 lectures for content delivery + 10 on diagnostic assessment, formative assessment, +10 Tutorial)</w:t>
            </w:r>
          </w:p>
        </w:tc>
      </w:tr>
      <w:tr w:rsidR="00951F45" w:rsidRPr="00C30979" w:rsidTr="00DF4DCB">
        <w:trPr>
          <w:cantSplit/>
          <w:trHeight w:val="211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</w:p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Prerequisites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Default="00951F45" w:rsidP="00DF4DCB">
            <w:pPr>
              <w:spacing w:before="48" w:after="48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B.A. </w:t>
            </w:r>
          </w:p>
        </w:tc>
      </w:tr>
      <w:tr w:rsidR="00951F45" w:rsidRPr="00C30979" w:rsidTr="00DF4DCB">
        <w:trPr>
          <w:cantSplit/>
          <w:trHeight w:val="659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Co-requisites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Default="00951F45" w:rsidP="00DF4DCB">
            <w:pPr>
              <w:spacing w:before="48" w:after="48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None</w:t>
            </w:r>
          </w:p>
        </w:tc>
      </w:tr>
      <w:tr w:rsidR="00951F45" w:rsidRPr="00C30979" w:rsidTr="00DF4DCB">
        <w:trPr>
          <w:cantSplit/>
          <w:trHeight w:val="659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Objectives of the course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Pr="00C30979" w:rsidRDefault="00951F45" w:rsidP="00DF4DCB">
            <w:pPr>
              <w:spacing w:after="0"/>
              <w:rPr>
                <w:rFonts w:ascii="Kruti Dev 010" w:hAnsi="Kruti Dev 010"/>
              </w:rPr>
            </w:pPr>
            <w:r w:rsidRPr="00C30979">
              <w:rPr>
                <w:rFonts w:ascii="Kruti Dev 010" w:hAnsi="Kruti Dev 010" w:hint="cs"/>
                <w:cs/>
              </w:rPr>
              <w:t>1.आधुनिक काव्य का परिचय प्राप्त करेंगे।</w:t>
            </w:r>
          </w:p>
          <w:p w:rsidR="00951F45" w:rsidRPr="00C30979" w:rsidRDefault="00951F45" w:rsidP="00DF4DCB">
            <w:pPr>
              <w:spacing w:after="0"/>
              <w:rPr>
                <w:rFonts w:ascii="Kruti Dev 010" w:hAnsi="Kruti Dev 010"/>
              </w:rPr>
            </w:pPr>
            <w:r w:rsidRPr="00C30979">
              <w:rPr>
                <w:rFonts w:ascii="Kruti Dev 010" w:hAnsi="Kruti Dev 010" w:hint="cs"/>
                <w:cs/>
              </w:rPr>
              <w:t>2.विधा</w:t>
            </w:r>
            <w:r>
              <w:rPr>
                <w:rFonts w:ascii="Kruti Dev 010" w:hAnsi="Kruti Dev 010" w:hint="cs"/>
                <w:cs/>
              </w:rPr>
              <w:t xml:space="preserve"> </w:t>
            </w:r>
            <w:r w:rsidRPr="00C30979">
              <w:rPr>
                <w:rFonts w:ascii="Kruti Dev 010" w:hAnsi="Kruti Dev 010" w:hint="cs"/>
                <w:cs/>
              </w:rPr>
              <w:t xml:space="preserve">विशेष के तात्विक स्वरुप को समझ </w:t>
            </w:r>
            <w:r>
              <w:rPr>
                <w:rFonts w:ascii="Kruti Dev 010" w:hAnsi="Kruti Dev 010" w:hint="cs"/>
                <w:cs/>
              </w:rPr>
              <w:t>पाएँगे</w:t>
            </w:r>
            <w:r w:rsidRPr="00C30979">
              <w:rPr>
                <w:rFonts w:ascii="Kruti Dev 010" w:hAnsi="Kruti Dev 010" w:hint="cs"/>
                <w:cs/>
              </w:rPr>
              <w:t>।</w:t>
            </w:r>
          </w:p>
        </w:tc>
      </w:tr>
      <w:tr w:rsidR="00951F45" w:rsidRPr="00C30979" w:rsidTr="00DF4DCB">
        <w:trPr>
          <w:cantSplit/>
          <w:trHeight w:val="1371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Learning outcomes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Pr="00C30979" w:rsidRDefault="00951F45" w:rsidP="00951F4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C30979">
              <w:rPr>
                <w:rFonts w:hint="cs"/>
                <w:cs/>
              </w:rPr>
              <w:t>आधुनिक काव्य के माध्यम से पौराणिक एवं आध्यात्मिक मूल्यों का विकास हुआ।</w:t>
            </w:r>
          </w:p>
          <w:p w:rsidR="00951F45" w:rsidRPr="00C30979" w:rsidRDefault="00951F45" w:rsidP="00951F4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C30979">
              <w:rPr>
                <w:cs/>
              </w:rPr>
              <w:t>काव्य की नवीन शिल्प का ज्ञान वैचारिक धरातल पर नवीन जीवन मूल्</w:t>
            </w:r>
            <w:r w:rsidRPr="00C30979">
              <w:rPr>
                <w:rFonts w:hint="cs"/>
                <w:cs/>
              </w:rPr>
              <w:t>यों की स्थापना हुई।</w:t>
            </w:r>
          </w:p>
        </w:tc>
      </w:tr>
      <w:tr w:rsidR="00951F45" w:rsidRPr="00C30979" w:rsidTr="00DF4DCB">
        <w:trPr>
          <w:cantSplit/>
          <w:trHeight w:val="659"/>
          <w:tblHeader/>
        </w:trPr>
        <w:tc>
          <w:tcPr>
            <w:tcW w:w="10740" w:type="dxa"/>
            <w:gridSpan w:val="2"/>
            <w:shd w:val="clear" w:color="auto" w:fill="F2DCDB"/>
            <w:vAlign w:val="center"/>
          </w:tcPr>
          <w:p w:rsidR="00951F45" w:rsidRDefault="00951F45" w:rsidP="00DF4DCB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Syllabus</w:t>
            </w:r>
          </w:p>
        </w:tc>
      </w:tr>
      <w:tr w:rsidR="00951F45" w:rsidRPr="00C30979" w:rsidTr="00DF4DCB">
        <w:trPr>
          <w:cantSplit/>
          <w:trHeight w:val="659"/>
          <w:tblHeader/>
        </w:trPr>
        <w:tc>
          <w:tcPr>
            <w:tcW w:w="3369" w:type="dxa"/>
            <w:vMerge w:val="restart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UNIT-I</w:t>
            </w:r>
          </w:p>
        </w:tc>
        <w:tc>
          <w:tcPr>
            <w:tcW w:w="7371" w:type="dxa"/>
            <w:vMerge w:val="restart"/>
            <w:shd w:val="clear" w:color="auto" w:fill="F2DCDB"/>
            <w:vAlign w:val="center"/>
          </w:tcPr>
          <w:p w:rsidR="00951F45" w:rsidRDefault="00951F45" w:rsidP="00DF4DCB">
            <w:pPr>
              <w:spacing w:after="0"/>
            </w:pPr>
            <w:r w:rsidRPr="00C30979">
              <w:t>‘</w:t>
            </w:r>
            <w:r w:rsidRPr="00C30979">
              <w:rPr>
                <w:cs/>
              </w:rPr>
              <w:t>साकेत के नवम सर्ग</w:t>
            </w:r>
            <w:r w:rsidRPr="00C30979">
              <w:t xml:space="preserve">’ </w:t>
            </w:r>
            <w:r w:rsidRPr="00C30979">
              <w:rPr>
                <w:cs/>
              </w:rPr>
              <w:t>से व्याख्या एवं आलोचनात्मक प्रश्न।</w:t>
            </w:r>
          </w:p>
          <w:p w:rsidR="00951F45" w:rsidRPr="00C30979" w:rsidRDefault="00951F45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951F45" w:rsidRPr="00C30979" w:rsidTr="00DF4DCB">
        <w:trPr>
          <w:cantSplit/>
          <w:trHeight w:val="264"/>
          <w:tblHeader/>
        </w:trPr>
        <w:tc>
          <w:tcPr>
            <w:tcW w:w="3369" w:type="dxa"/>
            <w:vMerge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vMerge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F45" w:rsidRPr="00C30979" w:rsidTr="00DF4DCB">
        <w:trPr>
          <w:cantSplit/>
          <w:trHeight w:val="456"/>
          <w:tblHeader/>
        </w:trPr>
        <w:tc>
          <w:tcPr>
            <w:tcW w:w="3369" w:type="dxa"/>
            <w:vMerge w:val="restart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 -II</w:t>
            </w:r>
          </w:p>
        </w:tc>
        <w:tc>
          <w:tcPr>
            <w:tcW w:w="7371" w:type="dxa"/>
            <w:vMerge w:val="restart"/>
            <w:shd w:val="clear" w:color="auto" w:fill="F2DCDB"/>
            <w:vAlign w:val="center"/>
          </w:tcPr>
          <w:p w:rsidR="00951F45" w:rsidRDefault="00951F45" w:rsidP="00DF4DCB">
            <w:pPr>
              <w:spacing w:after="0"/>
            </w:pPr>
            <w:r w:rsidRPr="00C30979">
              <w:t>‘</w:t>
            </w:r>
            <w:r w:rsidRPr="00C30979">
              <w:rPr>
                <w:cs/>
              </w:rPr>
              <w:t>कामायनी</w:t>
            </w:r>
            <w:r w:rsidRPr="00C30979">
              <w:t xml:space="preserve">’ </w:t>
            </w:r>
            <w:r w:rsidRPr="00C30979">
              <w:rPr>
                <w:cs/>
              </w:rPr>
              <w:t>के श्रद्धा सर्ग से व्याख्या एवं आलोचनात्मक प्रश्न।</w:t>
            </w:r>
          </w:p>
          <w:p w:rsidR="00951F45" w:rsidRPr="00C30979" w:rsidRDefault="00951F45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951F45" w:rsidRPr="00C30979" w:rsidTr="00DF4DCB">
        <w:trPr>
          <w:cantSplit/>
          <w:trHeight w:val="264"/>
          <w:tblHeader/>
        </w:trPr>
        <w:tc>
          <w:tcPr>
            <w:tcW w:w="3369" w:type="dxa"/>
            <w:vMerge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vMerge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F45" w:rsidRPr="00C30979" w:rsidTr="00DF4DCB">
        <w:trPr>
          <w:cantSplit/>
          <w:trHeight w:val="666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UNIT-III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Default="00951F45" w:rsidP="00DF4DCB">
            <w:pPr>
              <w:spacing w:after="0"/>
            </w:pPr>
            <w:r w:rsidRPr="00C30979">
              <w:t>‘</w:t>
            </w:r>
            <w:r w:rsidRPr="00C30979">
              <w:rPr>
                <w:cs/>
              </w:rPr>
              <w:t>राम की शक्ति पूजा</w:t>
            </w:r>
            <w:r w:rsidRPr="00C30979">
              <w:t xml:space="preserve">’ </w:t>
            </w:r>
            <w:r w:rsidRPr="00C30979">
              <w:rPr>
                <w:cs/>
              </w:rPr>
              <w:t>से व्याख्या एवं आलोचनात्मक प्रश्न।</w:t>
            </w:r>
          </w:p>
          <w:p w:rsidR="00951F45" w:rsidRPr="00C30979" w:rsidRDefault="00951F45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2 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Hours)</w:t>
            </w:r>
          </w:p>
        </w:tc>
      </w:tr>
      <w:tr w:rsidR="00951F45" w:rsidRPr="00C30979" w:rsidTr="00DF4DCB">
        <w:trPr>
          <w:cantSplit/>
          <w:trHeight w:val="598"/>
          <w:tblHeader/>
        </w:trPr>
        <w:tc>
          <w:tcPr>
            <w:tcW w:w="3369" w:type="dxa"/>
            <w:vMerge w:val="restart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UNIT-IV</w:t>
            </w:r>
          </w:p>
        </w:tc>
        <w:tc>
          <w:tcPr>
            <w:tcW w:w="7371" w:type="dxa"/>
            <w:vMerge w:val="restart"/>
            <w:shd w:val="clear" w:color="auto" w:fill="F2DCDB"/>
            <w:vAlign w:val="center"/>
          </w:tcPr>
          <w:p w:rsidR="00951F45" w:rsidRDefault="00951F45" w:rsidP="00DF4DCB">
            <w:pPr>
              <w:spacing w:after="0"/>
            </w:pPr>
            <w:r w:rsidRPr="00C30979">
              <w:rPr>
                <w:rFonts w:ascii="Times New Roman" w:hAnsi="Times New Roman" w:hint="cs"/>
                <w:cs/>
              </w:rPr>
              <w:t>‘</w:t>
            </w:r>
            <w:r w:rsidRPr="00C30979">
              <w:rPr>
                <w:rFonts w:hint="cs"/>
                <w:cs/>
              </w:rPr>
              <w:t xml:space="preserve">असाध्य वीणा’ </w:t>
            </w:r>
            <w:r w:rsidRPr="00C30979">
              <w:rPr>
                <w:cs/>
              </w:rPr>
              <w:t>से व्याख्या एवं आलोचनात्मक प्रश्न।</w:t>
            </w:r>
          </w:p>
          <w:p w:rsidR="00951F45" w:rsidRPr="00C30979" w:rsidRDefault="00951F45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951F45" w:rsidRPr="00C30979" w:rsidTr="00DF4DCB">
        <w:trPr>
          <w:cantSplit/>
          <w:trHeight w:val="264"/>
          <w:tblHeader/>
        </w:trPr>
        <w:tc>
          <w:tcPr>
            <w:tcW w:w="3369" w:type="dxa"/>
            <w:vMerge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71" w:type="dxa"/>
            <w:vMerge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51F45" w:rsidRPr="00C30979" w:rsidTr="00DF4DCB">
        <w:trPr>
          <w:cantSplit/>
          <w:trHeight w:val="312"/>
          <w:tblHeader/>
        </w:trPr>
        <w:tc>
          <w:tcPr>
            <w:tcW w:w="3369" w:type="dxa"/>
            <w:vMerge w:val="restart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UNIT-V</w:t>
            </w:r>
          </w:p>
        </w:tc>
        <w:tc>
          <w:tcPr>
            <w:tcW w:w="7371" w:type="dxa"/>
            <w:vMerge w:val="restart"/>
            <w:shd w:val="clear" w:color="auto" w:fill="F2DCDB"/>
            <w:vAlign w:val="center"/>
          </w:tcPr>
          <w:p w:rsidR="00951F45" w:rsidRDefault="00951F45" w:rsidP="00DF4DCB">
            <w:pPr>
              <w:spacing w:after="0"/>
            </w:pPr>
            <w:r w:rsidRPr="00C30979">
              <w:rPr>
                <w:cs/>
              </w:rPr>
              <w:t>आधुनिक हिंदी कविता का परिचय एवं प्रवृत्तियाँ  : भारतेन्दु युग</w:t>
            </w:r>
            <w:r w:rsidRPr="00C30979">
              <w:t xml:space="preserve">, </w:t>
            </w:r>
            <w:r w:rsidRPr="00C30979">
              <w:rPr>
                <w:cs/>
              </w:rPr>
              <w:t>द्विवेदी युग</w:t>
            </w:r>
            <w:r w:rsidRPr="00C30979">
              <w:t xml:space="preserve">, </w:t>
            </w:r>
            <w:r w:rsidRPr="00C30979">
              <w:rPr>
                <w:cs/>
              </w:rPr>
              <w:t>छायावाद</w:t>
            </w:r>
            <w:r w:rsidRPr="00C30979">
              <w:t xml:space="preserve">, </w:t>
            </w:r>
            <w:r w:rsidRPr="00C30979">
              <w:rPr>
                <w:cs/>
              </w:rPr>
              <w:lastRenderedPageBreak/>
              <w:t>हालावाद</w:t>
            </w:r>
            <w:r w:rsidRPr="00C30979">
              <w:t xml:space="preserve">, </w:t>
            </w:r>
            <w:r w:rsidRPr="00C30979">
              <w:rPr>
                <w:cs/>
              </w:rPr>
              <w:t>राष्ट्रीय</w:t>
            </w:r>
            <w:r>
              <w:rPr>
                <w:rFonts w:hint="cs"/>
                <w:cs/>
              </w:rPr>
              <w:t xml:space="preserve"> </w:t>
            </w:r>
            <w:r w:rsidRPr="00C30979">
              <w:rPr>
                <w:cs/>
              </w:rPr>
              <w:t>सांस्कृतिक धारा।</w:t>
            </w:r>
          </w:p>
          <w:p w:rsidR="00951F45" w:rsidRPr="00C30979" w:rsidRDefault="00951F45" w:rsidP="00DF4DCB">
            <w:pPr>
              <w:spacing w:after="0"/>
              <w:jc w:val="right"/>
            </w:pP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>(1</w:t>
            </w:r>
            <w:r>
              <w:rPr>
                <w:rFonts w:ascii="Arial Unicode MS" w:eastAsia="Arial Unicode MS" w:hAnsi="Arial Unicode MS"/>
                <w:b/>
                <w:bCs/>
                <w:sz w:val="20"/>
              </w:rPr>
              <w:t>2</w:t>
            </w:r>
            <w:r w:rsidRPr="0026348E">
              <w:rPr>
                <w:rFonts w:ascii="Arial Unicode MS" w:eastAsia="Arial Unicode MS" w:hAnsi="Arial Unicode MS"/>
                <w:b/>
                <w:bCs/>
                <w:sz w:val="20"/>
              </w:rPr>
              <w:t xml:space="preserve"> Hours)</w:t>
            </w:r>
          </w:p>
        </w:tc>
      </w:tr>
      <w:tr w:rsidR="00951F45" w:rsidRPr="00C30979" w:rsidTr="00DF4DCB">
        <w:trPr>
          <w:cantSplit/>
          <w:trHeight w:val="659"/>
          <w:tblHeader/>
        </w:trPr>
        <w:tc>
          <w:tcPr>
            <w:tcW w:w="3369" w:type="dxa"/>
            <w:vMerge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1" w:type="dxa"/>
            <w:vMerge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F45" w:rsidRPr="00C30979" w:rsidTr="00DF4DCB">
        <w:trPr>
          <w:cantSplit/>
          <w:trHeight w:val="659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lastRenderedPageBreak/>
              <w:t>Text Books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Pr="00C30979" w:rsidRDefault="00951F45" w:rsidP="00DF4DCB">
            <w:pPr>
              <w:spacing w:after="0"/>
            </w:pPr>
            <w:r w:rsidRPr="00C30979">
              <w:rPr>
                <w:cs/>
              </w:rPr>
              <w:t xml:space="preserve">1. </w:t>
            </w:r>
            <w:r w:rsidRPr="00C30979">
              <w:t>‘</w:t>
            </w:r>
            <w:r w:rsidRPr="00C30979">
              <w:rPr>
                <w:cs/>
              </w:rPr>
              <w:t>साकेत</w:t>
            </w:r>
            <w:r w:rsidRPr="00C30979">
              <w:t xml:space="preserve">’ </w:t>
            </w:r>
            <w:r w:rsidRPr="00C30979">
              <w:rPr>
                <w:cs/>
              </w:rPr>
              <w:t>नवम् सर्</w:t>
            </w:r>
            <w:proofErr w:type="gramStart"/>
            <w:r w:rsidRPr="00C30979">
              <w:rPr>
                <w:cs/>
              </w:rPr>
              <w:t>ग :</w:t>
            </w:r>
            <w:proofErr w:type="gramEnd"/>
            <w:r w:rsidRPr="00C30979">
              <w:rPr>
                <w:cs/>
              </w:rPr>
              <w:t xml:space="preserve"> मैथिलीशरण गुप्त</w:t>
            </w:r>
            <w:r w:rsidRPr="00C30979">
              <w:t xml:space="preserve">, </w:t>
            </w:r>
            <w:r w:rsidRPr="00C30979">
              <w:rPr>
                <w:cs/>
              </w:rPr>
              <w:t>वितरक- के.एल. मलिक एंड संस प्रा. लि. नयी दिल्ली।</w:t>
            </w:r>
          </w:p>
          <w:p w:rsidR="00951F45" w:rsidRPr="00C30979" w:rsidRDefault="00951F45" w:rsidP="00DF4DCB">
            <w:pPr>
              <w:spacing w:after="0"/>
            </w:pPr>
            <w:r w:rsidRPr="00C30979">
              <w:rPr>
                <w:cs/>
              </w:rPr>
              <w:t xml:space="preserve">2. </w:t>
            </w:r>
            <w:r w:rsidRPr="00C30979">
              <w:t>‘</w:t>
            </w:r>
            <w:r w:rsidRPr="00C30979">
              <w:rPr>
                <w:cs/>
              </w:rPr>
              <w:t>कामायनी</w:t>
            </w:r>
            <w:r w:rsidRPr="00C30979">
              <w:t>’ (</w:t>
            </w:r>
            <w:r w:rsidRPr="00C30979">
              <w:rPr>
                <w:cs/>
              </w:rPr>
              <w:t>श्रद्धा सर्ग) : जयशंकर प्रसाद : वितरक- नेशनल पेपर बैक्स</w:t>
            </w:r>
            <w:r w:rsidRPr="00C30979">
              <w:t xml:space="preserve">, </w:t>
            </w:r>
            <w:r w:rsidRPr="00C30979">
              <w:rPr>
                <w:cs/>
              </w:rPr>
              <w:t>नयी दिल्ली।</w:t>
            </w:r>
          </w:p>
          <w:p w:rsidR="00951F45" w:rsidRPr="00C30979" w:rsidRDefault="00951F45" w:rsidP="00DF4DCB">
            <w:pPr>
              <w:spacing w:after="0"/>
            </w:pPr>
            <w:r w:rsidRPr="00C30979">
              <w:rPr>
                <w:cs/>
              </w:rPr>
              <w:t xml:space="preserve">3. </w:t>
            </w:r>
            <w:r w:rsidRPr="00C30979">
              <w:t>‘</w:t>
            </w:r>
            <w:r w:rsidRPr="00C30979">
              <w:rPr>
                <w:cs/>
              </w:rPr>
              <w:t>राम की शक्ति पूजा</w:t>
            </w:r>
            <w:proofErr w:type="gramStart"/>
            <w:r w:rsidRPr="00C30979">
              <w:t>’ :</w:t>
            </w:r>
            <w:proofErr w:type="gramEnd"/>
            <w:r w:rsidRPr="00C30979">
              <w:t xml:space="preserve"> </w:t>
            </w:r>
            <w:r w:rsidRPr="00C30979">
              <w:rPr>
                <w:cs/>
              </w:rPr>
              <w:t xml:space="preserve">सूर्यकान्त त्रिपाठी </w:t>
            </w:r>
            <w:r w:rsidRPr="00C30979">
              <w:t>‘</w:t>
            </w:r>
            <w:r w:rsidRPr="00C30979">
              <w:rPr>
                <w:cs/>
              </w:rPr>
              <w:t>निराला</w:t>
            </w:r>
            <w:r w:rsidRPr="00C30979">
              <w:t xml:space="preserve">’, </w:t>
            </w:r>
            <w:r w:rsidRPr="00C30979">
              <w:rPr>
                <w:cs/>
              </w:rPr>
              <w:t xml:space="preserve">पुस्तक - </w:t>
            </w:r>
            <w:r w:rsidRPr="00C30979">
              <w:t>‘</w:t>
            </w:r>
            <w:r w:rsidRPr="00C30979">
              <w:rPr>
                <w:cs/>
              </w:rPr>
              <w:t>राग विराग</w:t>
            </w:r>
            <w:r w:rsidRPr="00C30979">
              <w:t xml:space="preserve">’ </w:t>
            </w:r>
            <w:r w:rsidRPr="00C30979">
              <w:rPr>
                <w:cs/>
              </w:rPr>
              <w:t>सं. रामविलास शर्मा</w:t>
            </w:r>
            <w:r w:rsidRPr="00C30979">
              <w:t>,</w:t>
            </w:r>
            <w:r>
              <w:rPr>
                <w:rFonts w:hint="cs"/>
                <w:cs/>
              </w:rPr>
              <w:t xml:space="preserve"> </w:t>
            </w:r>
            <w:r w:rsidRPr="00C30979">
              <w:rPr>
                <w:cs/>
              </w:rPr>
              <w:t>विद्यार्थी संस्करण लोकभारती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इलाहाबाद।</w:t>
            </w:r>
          </w:p>
          <w:p w:rsidR="00951F45" w:rsidRPr="00C30979" w:rsidRDefault="00951F45" w:rsidP="00DF4DCB">
            <w:pPr>
              <w:spacing w:after="0"/>
            </w:pPr>
            <w:r w:rsidRPr="00C30979">
              <w:rPr>
                <w:cs/>
              </w:rPr>
              <w:t xml:space="preserve">4. </w:t>
            </w:r>
            <w:r w:rsidRPr="00C30979">
              <w:rPr>
                <w:rFonts w:ascii="Times New Roman" w:hAnsi="Times New Roman" w:hint="cs"/>
                <w:cs/>
              </w:rPr>
              <w:t>‘</w:t>
            </w:r>
            <w:r w:rsidRPr="00C30979">
              <w:rPr>
                <w:rFonts w:hint="cs"/>
                <w:cs/>
              </w:rPr>
              <w:t>असाध्य वीणा’ : (संकलन : आँगन के पार द्वार : अज्ञेय), भारतीय ज्ञानपीठ प्रकाशन नई दिल्ली</w:t>
            </w:r>
          </w:p>
        </w:tc>
      </w:tr>
      <w:tr w:rsidR="00951F45" w:rsidRPr="00C30979" w:rsidTr="00DF4DCB">
        <w:trPr>
          <w:cantSplit/>
          <w:trHeight w:val="416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3333FF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Reference Books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Pr="00C30979" w:rsidRDefault="00951F45" w:rsidP="00951F45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30979">
              <w:rPr>
                <w:cs/>
              </w:rPr>
              <w:t>नंदकिशोर नवल : कामायनी परिशीलन</w:t>
            </w:r>
            <w:r w:rsidRPr="00C30979">
              <w:t xml:space="preserve">, </w:t>
            </w:r>
            <w:r w:rsidRPr="00C30979">
              <w:rPr>
                <w:cs/>
              </w:rPr>
              <w:t>अनुपम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अशोक राजपथ</w:t>
            </w:r>
            <w:r w:rsidRPr="00C30979">
              <w:t xml:space="preserve">, </w:t>
            </w:r>
            <w:r w:rsidRPr="00C30979">
              <w:rPr>
                <w:cs/>
              </w:rPr>
              <w:t>पटना।</w:t>
            </w:r>
          </w:p>
          <w:p w:rsidR="00951F45" w:rsidRPr="00C30979" w:rsidRDefault="00951F45" w:rsidP="00951F45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30979">
              <w:rPr>
                <w:cs/>
              </w:rPr>
              <w:t>नगेन्द्र : कामायनी के अध्ययन की समस्याएँ</w:t>
            </w:r>
            <w:r w:rsidRPr="00C30979">
              <w:t xml:space="preserve">, </w:t>
            </w:r>
            <w:r w:rsidRPr="00C30979">
              <w:rPr>
                <w:cs/>
              </w:rPr>
              <w:t>नेशनल पब्लिशिंग हाउस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दिल्ली।</w:t>
            </w:r>
          </w:p>
          <w:p w:rsidR="00951F45" w:rsidRPr="00C30979" w:rsidRDefault="00951F45" w:rsidP="00951F45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30979">
              <w:rPr>
                <w:cs/>
              </w:rPr>
              <w:t>नगेन्द्र : साकेत : एक अध्ययन</w:t>
            </w:r>
            <w:r w:rsidRPr="00C30979">
              <w:t xml:space="preserve">, </w:t>
            </w:r>
            <w:r w:rsidRPr="00C30979">
              <w:rPr>
                <w:cs/>
              </w:rPr>
              <w:t>नेशनल पब्लिशिंग हाउस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दिल्ली।</w:t>
            </w:r>
          </w:p>
          <w:p w:rsidR="00951F45" w:rsidRPr="00C30979" w:rsidRDefault="00951F45" w:rsidP="00951F45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30979">
              <w:rPr>
                <w:cs/>
              </w:rPr>
              <w:t>नवीन नंदवाना (संपादक) : आधुनिक कविता : धार एवं धरातल</w:t>
            </w:r>
            <w:r w:rsidRPr="00C30979">
              <w:t xml:space="preserve">, </w:t>
            </w:r>
            <w:r w:rsidRPr="00C30979">
              <w:rPr>
                <w:cs/>
              </w:rPr>
              <w:t>राजस्थानी ग्रंथागार</w:t>
            </w:r>
            <w:r w:rsidRPr="00C30979">
              <w:t xml:space="preserve">, </w:t>
            </w:r>
            <w:r w:rsidRPr="00C30979">
              <w:rPr>
                <w:cs/>
              </w:rPr>
              <w:t>जोधपुर।</w:t>
            </w:r>
          </w:p>
          <w:p w:rsidR="00951F45" w:rsidRPr="00C30979" w:rsidRDefault="00951F45" w:rsidP="00951F45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30979">
              <w:rPr>
                <w:cs/>
              </w:rPr>
              <w:t>नामवर सिंह : कविता के नये प्रतिमान</w:t>
            </w:r>
            <w:r w:rsidRPr="00C30979">
              <w:t xml:space="preserve">, </w:t>
            </w:r>
            <w:r w:rsidRPr="00C30979">
              <w:rPr>
                <w:cs/>
              </w:rPr>
              <w:t>राजकमल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नई दिल्ली।</w:t>
            </w:r>
          </w:p>
          <w:p w:rsidR="00951F45" w:rsidRPr="00C30979" w:rsidRDefault="00951F45" w:rsidP="00951F45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30979">
              <w:rPr>
                <w:cs/>
              </w:rPr>
              <w:t>बच्चन सिंह : निराला का काव्य</w:t>
            </w:r>
            <w:r w:rsidRPr="00C30979">
              <w:t xml:space="preserve">, </w:t>
            </w:r>
            <w:r w:rsidRPr="00C30979">
              <w:rPr>
                <w:cs/>
              </w:rPr>
              <w:t>आधार प्रकाशन</w:t>
            </w:r>
            <w:r w:rsidRPr="00C30979">
              <w:t xml:space="preserve">, </w:t>
            </w:r>
            <w:r w:rsidRPr="00C30979">
              <w:rPr>
                <w:cs/>
              </w:rPr>
              <w:t>पंचकूला।</w:t>
            </w:r>
          </w:p>
          <w:p w:rsidR="00951F45" w:rsidRPr="00C30979" w:rsidRDefault="00951F45" w:rsidP="00951F45">
            <w:pPr>
              <w:pStyle w:val="ListParagraph"/>
              <w:numPr>
                <w:ilvl w:val="0"/>
                <w:numId w:val="2"/>
              </w:numPr>
              <w:spacing w:after="0"/>
            </w:pPr>
            <w:r w:rsidRPr="00C30979">
              <w:rPr>
                <w:cs/>
              </w:rPr>
              <w:t>लीलाधर मण्डलोई : कविता के सौ बरस</w:t>
            </w:r>
            <w:r w:rsidRPr="00C30979">
              <w:t xml:space="preserve">, </w:t>
            </w:r>
            <w:r w:rsidRPr="00C30979">
              <w:rPr>
                <w:cs/>
              </w:rPr>
              <w:t>शिल्पायन</w:t>
            </w:r>
            <w:r w:rsidRPr="00C30979">
              <w:t xml:space="preserve">, </w:t>
            </w:r>
            <w:r w:rsidRPr="00C30979">
              <w:rPr>
                <w:cs/>
              </w:rPr>
              <w:t>दिल्ली।</w:t>
            </w:r>
          </w:p>
        </w:tc>
      </w:tr>
      <w:tr w:rsidR="00951F45" w:rsidRPr="00C30979" w:rsidTr="00DF4DCB">
        <w:trPr>
          <w:cantSplit/>
          <w:trHeight w:val="659"/>
          <w:tblHeader/>
        </w:trPr>
        <w:tc>
          <w:tcPr>
            <w:tcW w:w="3369" w:type="dxa"/>
            <w:shd w:val="clear" w:color="auto" w:fill="F2DCDB"/>
            <w:vAlign w:val="center"/>
          </w:tcPr>
          <w:p w:rsidR="00951F45" w:rsidRDefault="00951F45" w:rsidP="00DF4D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ind w:left="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3333FF"/>
                <w:sz w:val="20"/>
              </w:rPr>
              <w:t>Suggested E-resources</w:t>
            </w:r>
          </w:p>
        </w:tc>
        <w:tc>
          <w:tcPr>
            <w:tcW w:w="7371" w:type="dxa"/>
            <w:shd w:val="clear" w:color="auto" w:fill="F2DCDB"/>
            <w:vAlign w:val="center"/>
          </w:tcPr>
          <w:p w:rsidR="00951F45" w:rsidRPr="00C30979" w:rsidRDefault="00951F45" w:rsidP="00DF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5" w:history="1">
              <w:r w:rsidRPr="00C30979">
                <w:rPr>
                  <w:rStyle w:val="Hyperlink"/>
                  <w:rFonts w:ascii="Times New Roman" w:hAnsi="Times New Roman"/>
                  <w:sz w:val="20"/>
                </w:rPr>
                <w:t>http://sahityabhawanpublications.com</w:t>
              </w:r>
            </w:hyperlink>
          </w:p>
          <w:p w:rsidR="00951F45" w:rsidRPr="00C30979" w:rsidRDefault="00951F45" w:rsidP="00DF4D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6" w:history="1">
              <w:r w:rsidRPr="00C30979">
                <w:rPr>
                  <w:rStyle w:val="Hyperlink"/>
                  <w:rFonts w:ascii="Times New Roman" w:hAnsi="Times New Roman"/>
                  <w:sz w:val="20"/>
                </w:rPr>
                <w:t>http://kavitakosh.org</w:t>
              </w:r>
            </w:hyperlink>
          </w:p>
          <w:p w:rsidR="00951F45" w:rsidRDefault="00951F45" w:rsidP="00DF4DC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Pr="00C30979">
                <w:rPr>
                  <w:rStyle w:val="Hyperlink"/>
                  <w:rFonts w:ascii="Times New Roman" w:hAnsi="Times New Roman"/>
                  <w:sz w:val="20"/>
                </w:rPr>
                <w:t>http://www.hindikavykosh.in</w:t>
              </w:r>
            </w:hyperlink>
          </w:p>
        </w:tc>
      </w:tr>
    </w:tbl>
    <w:p w:rsidR="00FC154E" w:rsidRDefault="00FC154E"/>
    <w:sectPr w:rsidR="00FC15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F81"/>
    <w:multiLevelType w:val="hybridMultilevel"/>
    <w:tmpl w:val="46A0E4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C0060"/>
    <w:multiLevelType w:val="hybridMultilevel"/>
    <w:tmpl w:val="1890902E"/>
    <w:lvl w:ilvl="0" w:tplc="B912780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951F45"/>
    <w:rsid w:val="00951F45"/>
    <w:rsid w:val="00FC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45"/>
    <w:pPr>
      <w:ind w:left="720"/>
      <w:contextualSpacing/>
    </w:pPr>
    <w:rPr>
      <w:rFonts w:ascii="Calibri" w:eastAsia="Times New Roman" w:hAnsi="Calibri" w:cs="Mangal"/>
    </w:rPr>
  </w:style>
  <w:style w:type="character" w:styleId="Hyperlink">
    <w:name w:val="Hyperlink"/>
    <w:basedOn w:val="DefaultParagraphFont"/>
    <w:uiPriority w:val="99"/>
    <w:unhideWhenUsed/>
    <w:rsid w:val="00951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ndikavykosh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vitakosh.org" TargetMode="External"/><Relationship Id="rId5" Type="http://schemas.openxmlformats.org/officeDocument/2006/relationships/hyperlink" Target="http://sahityabhawanpublicatio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>HP Inc.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2023-10-20T10:30:00Z</dcterms:created>
  <dcterms:modified xsi:type="dcterms:W3CDTF">2023-10-20T10:31:00Z</dcterms:modified>
</cp:coreProperties>
</file>